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CDD8" w14:textId="29AAF4D0" w:rsidR="008A7E8D" w:rsidRDefault="008A7E8D" w:rsidP="008A7E8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Warszawa</w:t>
      </w:r>
      <w:r w:rsidR="00CD33F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FF1BE2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</w:t>
      </w:r>
      <w:r w:rsidR="002E6235">
        <w:rPr>
          <w:b/>
          <w:bCs/>
          <w:sz w:val="24"/>
          <w:szCs w:val="24"/>
        </w:rPr>
        <w:t>stycznia</w:t>
      </w:r>
      <w:r>
        <w:rPr>
          <w:b/>
          <w:bCs/>
          <w:sz w:val="24"/>
          <w:szCs w:val="24"/>
        </w:rPr>
        <w:t xml:space="preserve"> 202</w:t>
      </w:r>
      <w:r w:rsidR="002E6235">
        <w:rPr>
          <w:b/>
          <w:bCs/>
          <w:sz w:val="24"/>
          <w:szCs w:val="24"/>
        </w:rPr>
        <w:t>2</w:t>
      </w:r>
      <w:r w:rsidR="005242B1">
        <w:rPr>
          <w:b/>
          <w:bCs/>
          <w:sz w:val="24"/>
          <w:szCs w:val="24"/>
        </w:rPr>
        <w:t xml:space="preserve"> r.</w:t>
      </w:r>
    </w:p>
    <w:p w14:paraId="2C916D83" w14:textId="62230BA9" w:rsidR="008A7E8D" w:rsidRDefault="008A7E8D" w:rsidP="005D1138">
      <w:pPr>
        <w:rPr>
          <w:b/>
          <w:bCs/>
          <w:sz w:val="24"/>
          <w:szCs w:val="24"/>
        </w:rPr>
      </w:pPr>
    </w:p>
    <w:p w14:paraId="01D4AD26" w14:textId="77777777" w:rsidR="00203330" w:rsidRDefault="00203330" w:rsidP="005D1138">
      <w:pPr>
        <w:rPr>
          <w:b/>
          <w:bCs/>
          <w:sz w:val="24"/>
          <w:szCs w:val="24"/>
        </w:rPr>
      </w:pPr>
    </w:p>
    <w:p w14:paraId="758340C3" w14:textId="46E6082E" w:rsidR="008A7E8D" w:rsidRDefault="008A7E8D" w:rsidP="005D11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prasowa</w:t>
      </w:r>
    </w:p>
    <w:p w14:paraId="15FD00C1" w14:textId="77777777" w:rsidR="008A7E8D" w:rsidRDefault="008A7E8D" w:rsidP="005D1138">
      <w:pPr>
        <w:rPr>
          <w:b/>
          <w:bCs/>
          <w:sz w:val="24"/>
          <w:szCs w:val="24"/>
        </w:rPr>
      </w:pPr>
    </w:p>
    <w:p w14:paraId="360AD84D" w14:textId="77777777" w:rsidR="008A7E8D" w:rsidRDefault="008A7E8D" w:rsidP="005D1138">
      <w:pPr>
        <w:rPr>
          <w:b/>
          <w:bCs/>
          <w:sz w:val="24"/>
          <w:szCs w:val="24"/>
        </w:rPr>
      </w:pPr>
    </w:p>
    <w:p w14:paraId="288EDECA" w14:textId="0C05A289" w:rsidR="00A90E84" w:rsidRPr="00A90E84" w:rsidRDefault="002E6235" w:rsidP="005D1138">
      <w:pPr>
        <w:rPr>
          <w:b/>
          <w:bCs/>
          <w:sz w:val="28"/>
          <w:szCs w:val="28"/>
        </w:rPr>
      </w:pPr>
      <w:r w:rsidRPr="002E6235">
        <w:rPr>
          <w:b/>
          <w:bCs/>
          <w:sz w:val="28"/>
          <w:szCs w:val="28"/>
        </w:rPr>
        <w:t>Euronet wspiera jubileuszowy 30. Finał WOŚP</w:t>
      </w:r>
    </w:p>
    <w:p w14:paraId="5A24F840" w14:textId="77777777" w:rsidR="00A90E84" w:rsidRDefault="00A90E84" w:rsidP="009F7D6B">
      <w:pPr>
        <w:jc w:val="both"/>
        <w:rPr>
          <w:b/>
          <w:bCs/>
        </w:rPr>
      </w:pPr>
    </w:p>
    <w:p w14:paraId="3AD26B3F" w14:textId="6F8FEC59" w:rsidR="00862725" w:rsidRDefault="009F7D6B" w:rsidP="009F7D6B">
      <w:pPr>
        <w:jc w:val="both"/>
        <w:rPr>
          <w:b/>
          <w:bCs/>
        </w:rPr>
      </w:pPr>
      <w:r>
        <w:rPr>
          <w:b/>
          <w:bCs/>
        </w:rPr>
        <w:t xml:space="preserve">Euronet Polska </w:t>
      </w:r>
      <w:r w:rsidR="00862725">
        <w:rPr>
          <w:b/>
          <w:bCs/>
        </w:rPr>
        <w:t>już p</w:t>
      </w:r>
      <w:r>
        <w:rPr>
          <w:b/>
          <w:bCs/>
        </w:rPr>
        <w:t xml:space="preserve">o raz </w:t>
      </w:r>
      <w:r w:rsidR="00862725">
        <w:rPr>
          <w:b/>
          <w:bCs/>
        </w:rPr>
        <w:t xml:space="preserve">siódmy gra z Wielką Orkiestrą Świątecznej Pomocy. Operator bankomatów i wpłato-bankomatów udostępni swoim klientom możliwość wsparcia Fundacji poprzez </w:t>
      </w:r>
      <w:r w:rsidR="00862725" w:rsidRPr="00862725">
        <w:rPr>
          <w:b/>
          <w:bCs/>
        </w:rPr>
        <w:t xml:space="preserve">wpłaty na </w:t>
      </w:r>
      <w:r w:rsidR="009D4256">
        <w:rPr>
          <w:b/>
          <w:bCs/>
        </w:rPr>
        <w:t xml:space="preserve">jej </w:t>
      </w:r>
      <w:r w:rsidR="00862725" w:rsidRPr="00862725">
        <w:rPr>
          <w:b/>
          <w:bCs/>
        </w:rPr>
        <w:t xml:space="preserve">konto </w:t>
      </w:r>
      <w:r w:rsidR="00F23F2F">
        <w:rPr>
          <w:b/>
          <w:bCs/>
        </w:rPr>
        <w:t xml:space="preserve">bezpośrednio </w:t>
      </w:r>
      <w:r w:rsidR="00862725" w:rsidRPr="00862725">
        <w:rPr>
          <w:b/>
          <w:bCs/>
        </w:rPr>
        <w:t>z poziomu ekranu powitalnego</w:t>
      </w:r>
      <w:r w:rsidR="00EB70D9">
        <w:rPr>
          <w:b/>
          <w:bCs/>
        </w:rPr>
        <w:t xml:space="preserve"> </w:t>
      </w:r>
      <w:r w:rsidR="00C90980">
        <w:rPr>
          <w:b/>
          <w:bCs/>
        </w:rPr>
        <w:t>maszyn</w:t>
      </w:r>
      <w:r w:rsidR="00862725">
        <w:rPr>
          <w:b/>
          <w:bCs/>
        </w:rPr>
        <w:t>. Dodatkowo</w:t>
      </w:r>
      <w:r w:rsidR="009D4256">
        <w:rPr>
          <w:b/>
          <w:bCs/>
        </w:rPr>
        <w:t>,</w:t>
      </w:r>
      <w:r w:rsidR="00862725">
        <w:rPr>
          <w:b/>
          <w:bCs/>
        </w:rPr>
        <w:t xml:space="preserve"> podczas jubileuszowego 30. </w:t>
      </w:r>
      <w:r w:rsidR="00EB70D9">
        <w:rPr>
          <w:b/>
          <w:bCs/>
        </w:rPr>
        <w:t>F</w:t>
      </w:r>
      <w:r w:rsidR="00862725">
        <w:rPr>
          <w:b/>
          <w:bCs/>
        </w:rPr>
        <w:t xml:space="preserve">inału </w:t>
      </w:r>
      <w:r w:rsidR="00F23F2F">
        <w:rPr>
          <w:b/>
          <w:bCs/>
        </w:rPr>
        <w:t xml:space="preserve">zbiórki </w:t>
      </w:r>
      <w:r w:rsidR="00862725" w:rsidRPr="00862725">
        <w:rPr>
          <w:b/>
          <w:bCs/>
        </w:rPr>
        <w:t>obok studia telewizyjnego WOŚP</w:t>
      </w:r>
      <w:r w:rsidR="009D4256">
        <w:rPr>
          <w:b/>
          <w:bCs/>
        </w:rPr>
        <w:t>,</w:t>
      </w:r>
      <w:r w:rsidR="00EB70D9">
        <w:rPr>
          <w:b/>
          <w:bCs/>
        </w:rPr>
        <w:t xml:space="preserve"> znajdującego się </w:t>
      </w:r>
      <w:r w:rsidR="00EB70D9">
        <w:rPr>
          <w:rStyle w:val="Pogrubienie"/>
        </w:rPr>
        <w:t>w sąsiedztwie Pałacu Kultury i</w:t>
      </w:r>
      <w:r w:rsidR="009D4256">
        <w:rPr>
          <w:rStyle w:val="Pogrubienie"/>
        </w:rPr>
        <w:t> </w:t>
      </w:r>
      <w:r w:rsidR="00EB70D9">
        <w:rPr>
          <w:rStyle w:val="Pogrubienie"/>
        </w:rPr>
        <w:t>Nauki w Warszawie</w:t>
      </w:r>
      <w:r w:rsidR="009D4256">
        <w:rPr>
          <w:rStyle w:val="Pogrubienie"/>
        </w:rPr>
        <w:t>,</w:t>
      </w:r>
      <w:r w:rsidR="00862725" w:rsidRPr="00862725">
        <w:rPr>
          <w:b/>
          <w:bCs/>
        </w:rPr>
        <w:t xml:space="preserve"> </w:t>
      </w:r>
      <w:r w:rsidR="00862725">
        <w:rPr>
          <w:b/>
          <w:bCs/>
        </w:rPr>
        <w:t xml:space="preserve">zainstalowany zostanie bankomat mobilny </w:t>
      </w:r>
      <w:r w:rsidR="00E04BB4">
        <w:rPr>
          <w:b/>
          <w:bCs/>
        </w:rPr>
        <w:t>Euronet</w:t>
      </w:r>
      <w:r w:rsidR="00862725">
        <w:rPr>
          <w:b/>
          <w:bCs/>
        </w:rPr>
        <w:t>.</w:t>
      </w:r>
    </w:p>
    <w:p w14:paraId="2DFEB4F8" w14:textId="58B552CF" w:rsidR="00912451" w:rsidRDefault="00912451" w:rsidP="009F7D6B">
      <w:pPr>
        <w:jc w:val="both"/>
      </w:pPr>
    </w:p>
    <w:p w14:paraId="3E9E4477" w14:textId="2F849AAA" w:rsidR="007F3617" w:rsidRDefault="007F3617" w:rsidP="008B0461">
      <w:pPr>
        <w:jc w:val="both"/>
      </w:pPr>
      <w:r>
        <w:t xml:space="preserve">Dzięki wieloletniej współpracy z Fundacją, </w:t>
      </w:r>
      <w:r w:rsidR="00FE1EEA">
        <w:t>klienci</w:t>
      </w:r>
      <w:r>
        <w:t xml:space="preserve"> Euronet</w:t>
      </w:r>
      <w:r w:rsidR="00C90980">
        <w:t xml:space="preserve">u </w:t>
      </w:r>
      <w:r>
        <w:t xml:space="preserve">mogą wspierać Wielką Orkiestrę Świątecznej Pomocy </w:t>
      </w:r>
      <w:r w:rsidR="005D0301">
        <w:t>przez cały rok</w:t>
      </w:r>
      <w:r>
        <w:t xml:space="preserve">. </w:t>
      </w:r>
      <w:r w:rsidR="00C90980">
        <w:t xml:space="preserve">Darczyńcy </w:t>
      </w:r>
      <w:r w:rsidR="00B77AFA">
        <w:t xml:space="preserve">mogą </w:t>
      </w:r>
      <w:r w:rsidR="00B560CF">
        <w:t>przekaz</w:t>
      </w:r>
      <w:r w:rsidR="00B77AFA">
        <w:t>ywać</w:t>
      </w:r>
      <w:r w:rsidR="00B560CF">
        <w:t xml:space="preserve"> środk</w:t>
      </w:r>
      <w:r w:rsidR="00B77AFA">
        <w:t>i</w:t>
      </w:r>
      <w:r w:rsidR="00B560CF">
        <w:t xml:space="preserve"> </w:t>
      </w:r>
      <w:r w:rsidR="00B77AFA">
        <w:t xml:space="preserve">dokonując </w:t>
      </w:r>
      <w:r w:rsidR="00B560CF">
        <w:t>transakcj</w:t>
      </w:r>
      <w:r w:rsidR="00B77AFA">
        <w:t>i</w:t>
      </w:r>
      <w:r w:rsidR="00B560CF">
        <w:t xml:space="preserve"> </w:t>
      </w:r>
      <w:r w:rsidR="00FC5158">
        <w:t>za pomocą karty</w:t>
      </w:r>
      <w:r w:rsidR="00B560CF">
        <w:t xml:space="preserve"> płatnicz</w:t>
      </w:r>
      <w:r w:rsidR="00FC5158">
        <w:t>ej</w:t>
      </w:r>
      <w:r w:rsidR="00FE1EEA">
        <w:t xml:space="preserve"> we wszystkich urządzeniach sieci</w:t>
      </w:r>
      <w:r w:rsidR="00B560CF" w:rsidRPr="00B560CF">
        <w:t xml:space="preserve">. Minimalna kwota </w:t>
      </w:r>
      <w:r w:rsidR="00FE1EEA">
        <w:t xml:space="preserve">to </w:t>
      </w:r>
      <w:r w:rsidR="00B77AFA">
        <w:t xml:space="preserve">już </w:t>
      </w:r>
      <w:r w:rsidR="00FE1EEA">
        <w:t>symboliczna złotówka</w:t>
      </w:r>
      <w:r w:rsidR="00B77AFA">
        <w:t>,</w:t>
      </w:r>
      <w:r w:rsidR="00FC5158">
        <w:t xml:space="preserve"> </w:t>
      </w:r>
      <w:r w:rsidR="00B77AFA">
        <w:t>natomiast m</w:t>
      </w:r>
      <w:r w:rsidR="00FE1EEA">
        <w:t xml:space="preserve">aksymalna kwota wsparcia to 500 zł. </w:t>
      </w:r>
      <w:r w:rsidR="00B560CF" w:rsidRPr="007F3617">
        <w:t xml:space="preserve">Euronet nie pobiera </w:t>
      </w:r>
      <w:r w:rsidR="00B560CF">
        <w:t xml:space="preserve">żadnych </w:t>
      </w:r>
      <w:r w:rsidR="00B560CF" w:rsidRPr="007F3617">
        <w:t xml:space="preserve">opłat </w:t>
      </w:r>
      <w:r w:rsidR="00B560CF">
        <w:t>czy</w:t>
      </w:r>
      <w:r w:rsidR="00B560CF" w:rsidRPr="007F3617">
        <w:t xml:space="preserve"> prowizji</w:t>
      </w:r>
      <w:r w:rsidR="00FE1EEA">
        <w:t xml:space="preserve"> od darowizn.</w:t>
      </w:r>
    </w:p>
    <w:p w14:paraId="3D65FC46" w14:textId="35DEB006" w:rsidR="003278EE" w:rsidRDefault="003278EE" w:rsidP="008B0461">
      <w:pPr>
        <w:jc w:val="both"/>
      </w:pPr>
    </w:p>
    <w:p w14:paraId="7EFFA3E9" w14:textId="2CC35623" w:rsidR="00203330" w:rsidRDefault="00131B12" w:rsidP="008B0461">
      <w:pPr>
        <w:jc w:val="both"/>
      </w:pPr>
      <w:r>
        <w:t>Z okazji Finału, który odbędzie się</w:t>
      </w:r>
      <w:r w:rsidR="00284E47" w:rsidRPr="00284E47">
        <w:t xml:space="preserve"> 30 stycznia 2022 roku</w:t>
      </w:r>
      <w:r>
        <w:t>, Euronet będzie dodatkowo przypominał o</w:t>
      </w:r>
      <w:r w:rsidR="008A084C">
        <w:t> </w:t>
      </w:r>
      <w:r>
        <w:t xml:space="preserve">możliwości wpłaty poprzez </w:t>
      </w:r>
      <w:r w:rsidR="00203330">
        <w:t xml:space="preserve">umieszczenie </w:t>
      </w:r>
      <w:r w:rsidRPr="00131B12">
        <w:t xml:space="preserve">na </w:t>
      </w:r>
      <w:r w:rsidR="00203330">
        <w:t xml:space="preserve">ekranach </w:t>
      </w:r>
      <w:r w:rsidRPr="00131B12">
        <w:t xml:space="preserve">powitalnych wszystkich urządzeń </w:t>
      </w:r>
      <w:r w:rsidR="00203330">
        <w:t>s</w:t>
      </w:r>
      <w:r w:rsidRPr="00131B12">
        <w:t>pecjaln</w:t>
      </w:r>
      <w:r w:rsidR="00203330">
        <w:t xml:space="preserve">ej </w:t>
      </w:r>
      <w:r w:rsidRPr="00131B12">
        <w:t>grafik</w:t>
      </w:r>
      <w:r w:rsidR="00203330">
        <w:t xml:space="preserve">i zachęcającej do wsparcia </w:t>
      </w:r>
      <w:r w:rsidR="007E5986">
        <w:t xml:space="preserve">30. Finału </w:t>
      </w:r>
      <w:r w:rsidR="00203330">
        <w:t>WOŚP.</w:t>
      </w:r>
    </w:p>
    <w:p w14:paraId="0FB54923" w14:textId="77777777" w:rsidR="007F3617" w:rsidRDefault="007F3617" w:rsidP="008B0461">
      <w:pPr>
        <w:jc w:val="both"/>
      </w:pPr>
    </w:p>
    <w:p w14:paraId="661CD9B1" w14:textId="30F22AB7" w:rsidR="008B0461" w:rsidRPr="007A4546" w:rsidRDefault="00F55C26" w:rsidP="216FCD10">
      <w:pPr>
        <w:jc w:val="both"/>
        <w:rPr>
          <w:i/>
          <w:iCs/>
        </w:rPr>
      </w:pPr>
      <w:r>
        <w:t xml:space="preserve">– </w:t>
      </w:r>
      <w:r w:rsidRPr="216FCD10">
        <w:rPr>
          <w:i/>
          <w:iCs/>
        </w:rPr>
        <w:t>Jesteśmy dumni, że po raz kolejny dołącza</w:t>
      </w:r>
      <w:r w:rsidR="007A4546" w:rsidRPr="216FCD10">
        <w:rPr>
          <w:i/>
          <w:iCs/>
        </w:rPr>
        <w:t>my</w:t>
      </w:r>
      <w:r w:rsidRPr="216FCD10">
        <w:rPr>
          <w:i/>
          <w:iCs/>
        </w:rPr>
        <w:t xml:space="preserve"> do milionów Polaków grających z Wielką Orkiestrą Świątecznej Pomocy. Cieszymy się, że </w:t>
      </w:r>
      <w:r w:rsidR="00284E47" w:rsidRPr="216FCD10">
        <w:rPr>
          <w:i/>
          <w:iCs/>
        </w:rPr>
        <w:t>blisko</w:t>
      </w:r>
      <w:r w:rsidR="007A4546" w:rsidRPr="216FCD10">
        <w:rPr>
          <w:i/>
          <w:iCs/>
        </w:rPr>
        <w:t xml:space="preserve"> 7 tysięcy maszyn należących do sieci Euronet</w:t>
      </w:r>
      <w:r w:rsidRPr="216FCD10">
        <w:rPr>
          <w:i/>
          <w:iCs/>
        </w:rPr>
        <w:t xml:space="preserve"> </w:t>
      </w:r>
      <w:r w:rsidR="007A4546" w:rsidRPr="216FCD10">
        <w:rPr>
          <w:i/>
          <w:iCs/>
        </w:rPr>
        <w:t xml:space="preserve">zasila grono wolontariuszy, ułatwiając </w:t>
      </w:r>
      <w:r w:rsidRPr="216FCD10">
        <w:rPr>
          <w:i/>
          <w:iCs/>
        </w:rPr>
        <w:t xml:space="preserve">przekazywanie środków na Fundację i jej szczytne cele. </w:t>
      </w:r>
      <w:r w:rsidR="007A4546" w:rsidRPr="216FCD10">
        <w:rPr>
          <w:i/>
          <w:iCs/>
        </w:rPr>
        <w:t>Zachęcamy wszystkich do wpłat na rzecz WOŚP nie tylko w dzień Finału, ale przez 365 dni w roku</w:t>
      </w:r>
      <w:r w:rsidR="007A4546">
        <w:t xml:space="preserve"> – mówi </w:t>
      </w:r>
      <w:r w:rsidRPr="216FCD10">
        <w:rPr>
          <w:b/>
          <w:bCs/>
        </w:rPr>
        <w:t xml:space="preserve">Robert </w:t>
      </w:r>
      <w:proofErr w:type="spellStart"/>
      <w:r w:rsidRPr="216FCD10">
        <w:rPr>
          <w:b/>
          <w:bCs/>
        </w:rPr>
        <w:t>Midura</w:t>
      </w:r>
      <w:proofErr w:type="spellEnd"/>
      <w:r w:rsidRPr="216FCD10">
        <w:rPr>
          <w:b/>
          <w:bCs/>
        </w:rPr>
        <w:t xml:space="preserve">, </w:t>
      </w:r>
      <w:proofErr w:type="spellStart"/>
      <w:r w:rsidR="007A4546" w:rsidRPr="216FCD10">
        <w:rPr>
          <w:b/>
          <w:bCs/>
        </w:rPr>
        <w:t>Regional</w:t>
      </w:r>
      <w:proofErr w:type="spellEnd"/>
      <w:r w:rsidR="007A4546" w:rsidRPr="216FCD10">
        <w:rPr>
          <w:b/>
          <w:bCs/>
        </w:rPr>
        <w:t xml:space="preserve"> Managing </w:t>
      </w:r>
      <w:proofErr w:type="spellStart"/>
      <w:r w:rsidR="007A4546" w:rsidRPr="216FCD10">
        <w:rPr>
          <w:b/>
          <w:bCs/>
        </w:rPr>
        <w:t>Director</w:t>
      </w:r>
      <w:proofErr w:type="spellEnd"/>
      <w:r w:rsidR="007A4546" w:rsidRPr="216FCD10">
        <w:rPr>
          <w:b/>
          <w:bCs/>
        </w:rPr>
        <w:t xml:space="preserve"> w Euronet </w:t>
      </w:r>
      <w:proofErr w:type="spellStart"/>
      <w:r w:rsidR="007A4546" w:rsidRPr="216FCD10">
        <w:rPr>
          <w:b/>
          <w:bCs/>
        </w:rPr>
        <w:t>Worldwide</w:t>
      </w:r>
      <w:proofErr w:type="spellEnd"/>
      <w:r w:rsidR="007A4546" w:rsidRPr="216FCD10">
        <w:rPr>
          <w:b/>
          <w:bCs/>
        </w:rPr>
        <w:t>.</w:t>
      </w:r>
    </w:p>
    <w:p w14:paraId="0BDF8CDC" w14:textId="77777777" w:rsidR="00817551" w:rsidRDefault="00817551" w:rsidP="00817551">
      <w:pPr>
        <w:spacing w:line="276" w:lineRule="auto"/>
        <w:jc w:val="both"/>
      </w:pPr>
    </w:p>
    <w:p w14:paraId="01AB0189" w14:textId="20AEFEB5" w:rsidR="00470E7A" w:rsidRDefault="00203330" w:rsidP="00203330">
      <w:pPr>
        <w:jc w:val="both"/>
      </w:pPr>
      <w:r>
        <w:t>W finałowy weekend na Placu Defilad, gdzie zlokalizowane będzie studio</w:t>
      </w:r>
      <w:r w:rsidRPr="00203330">
        <w:t xml:space="preserve"> </w:t>
      </w:r>
      <w:r>
        <w:t xml:space="preserve">realizujące </w:t>
      </w:r>
      <w:r w:rsidRPr="00203330">
        <w:t>transmisj</w:t>
      </w:r>
      <w:r>
        <w:t xml:space="preserve">ę </w:t>
      </w:r>
      <w:r w:rsidR="008A084C">
        <w:t>z przebiegu zbiórki</w:t>
      </w:r>
      <w:r>
        <w:t>, stanie dodatkowo mobilny bankomat sieci Euronet.</w:t>
      </w:r>
      <w:r w:rsidRPr="00284E47">
        <w:t xml:space="preserve"> Celem </w:t>
      </w:r>
      <w:r>
        <w:t>tegorocznej edycji</w:t>
      </w:r>
      <w:r w:rsidRPr="00284E47">
        <w:t xml:space="preserve"> </w:t>
      </w:r>
      <w:r>
        <w:t xml:space="preserve">WOŚP </w:t>
      </w:r>
      <w:r w:rsidRPr="00284E47">
        <w:t>jest zapewnienie najwyższych standardów diagnostyki i leczenia wzroku u dzieci.</w:t>
      </w:r>
    </w:p>
    <w:p w14:paraId="3737283E" w14:textId="77777777" w:rsidR="00203330" w:rsidRDefault="00203330" w:rsidP="00203330">
      <w:pPr>
        <w:jc w:val="both"/>
      </w:pPr>
    </w:p>
    <w:p w14:paraId="33A0926A" w14:textId="43F4EE62" w:rsidR="00470E7A" w:rsidRDefault="00470E7A" w:rsidP="00817551">
      <w:pPr>
        <w:spacing w:line="276" w:lineRule="auto"/>
        <w:jc w:val="both"/>
      </w:pPr>
    </w:p>
    <w:p w14:paraId="0EFF8BF1" w14:textId="6D211F3C" w:rsidR="001C7011" w:rsidRDefault="001C7011" w:rsidP="00817551">
      <w:pPr>
        <w:spacing w:line="276" w:lineRule="auto"/>
        <w:jc w:val="both"/>
      </w:pPr>
    </w:p>
    <w:p w14:paraId="2AB82A5F" w14:textId="763E55CD" w:rsidR="001C7011" w:rsidRDefault="001C7011" w:rsidP="00817551">
      <w:pPr>
        <w:spacing w:line="276" w:lineRule="auto"/>
        <w:jc w:val="both"/>
      </w:pPr>
    </w:p>
    <w:p w14:paraId="506E8AC3" w14:textId="77777777" w:rsidR="001C7011" w:rsidRDefault="001C7011" w:rsidP="00817551">
      <w:pPr>
        <w:spacing w:line="276" w:lineRule="auto"/>
        <w:jc w:val="both"/>
      </w:pPr>
    </w:p>
    <w:p w14:paraId="39AE494F" w14:textId="77777777" w:rsidR="008A7E8D" w:rsidRPr="00F34B68" w:rsidRDefault="008A7E8D" w:rsidP="008A7E8D">
      <w:pPr>
        <w:jc w:val="both"/>
        <w:rPr>
          <w:rFonts w:cs="Arial"/>
        </w:rPr>
      </w:pPr>
      <w:r w:rsidRPr="00F34B68">
        <w:rPr>
          <w:rFonts w:cs="Arial"/>
          <w:b/>
          <w:u w:val="single"/>
        </w:rPr>
        <w:t>Kontakt dla mediów:</w:t>
      </w:r>
    </w:p>
    <w:p w14:paraId="458FF784" w14:textId="753F110C" w:rsidR="00F34B68" w:rsidRPr="00F34B68" w:rsidRDefault="00470E7A" w:rsidP="008A7E8D">
      <w:pPr>
        <w:jc w:val="both"/>
        <w:rPr>
          <w:rFonts w:cs="Arial"/>
          <w:b/>
        </w:rPr>
      </w:pPr>
      <w:r>
        <w:rPr>
          <w:rFonts w:cs="Arial"/>
          <w:b/>
        </w:rPr>
        <w:t>Łukasz Chudy</w:t>
      </w:r>
    </w:p>
    <w:p w14:paraId="0912AB06" w14:textId="7716ED06" w:rsidR="008A7E8D" w:rsidRPr="00F34B68" w:rsidRDefault="008A7E8D" w:rsidP="008A7E8D">
      <w:pPr>
        <w:jc w:val="both"/>
        <w:rPr>
          <w:rFonts w:cs="Arial"/>
        </w:rPr>
      </w:pPr>
      <w:r w:rsidRPr="00F34B68">
        <w:rPr>
          <w:rFonts w:cs="Arial"/>
        </w:rPr>
        <w:t>Biuro prasowe Euronet Polska</w:t>
      </w:r>
    </w:p>
    <w:p w14:paraId="2C37CAF1" w14:textId="06026705" w:rsidR="008A7E8D" w:rsidRPr="00470E7A" w:rsidRDefault="008A7E8D" w:rsidP="008A7E8D">
      <w:pPr>
        <w:jc w:val="both"/>
        <w:rPr>
          <w:rFonts w:cs="Arial"/>
          <w:lang w:val="en-US"/>
        </w:rPr>
      </w:pPr>
      <w:r w:rsidRPr="00470E7A">
        <w:rPr>
          <w:rFonts w:cs="Arial"/>
          <w:lang w:val="en-US"/>
        </w:rPr>
        <w:t xml:space="preserve">Tel.: </w:t>
      </w:r>
      <w:r w:rsidR="00470E7A" w:rsidRPr="00470E7A">
        <w:rPr>
          <w:rFonts w:cs="Arial"/>
          <w:lang w:val="en-US"/>
        </w:rPr>
        <w:t>+48 519 060 351</w:t>
      </w:r>
    </w:p>
    <w:p w14:paraId="7D34AE65" w14:textId="45F99A70" w:rsidR="009F7D6B" w:rsidRPr="0098710A" w:rsidRDefault="008A7E8D" w:rsidP="008A7E8D">
      <w:pPr>
        <w:jc w:val="both"/>
        <w:rPr>
          <w:rFonts w:cs="Arial"/>
          <w:lang w:val="en-GB"/>
        </w:rPr>
      </w:pPr>
      <w:r w:rsidRPr="00F34B68">
        <w:rPr>
          <w:rFonts w:cs="Arial"/>
          <w:lang w:val="en-GB"/>
        </w:rPr>
        <w:t>Email:</w:t>
      </w:r>
      <w:r w:rsidR="00F34B68" w:rsidRPr="00F34B68">
        <w:rPr>
          <w:rFonts w:cs="Arial"/>
          <w:lang w:val="en-GB"/>
        </w:rPr>
        <w:t xml:space="preserve"> </w:t>
      </w:r>
      <w:r w:rsidR="00470E7A" w:rsidRPr="00470E7A">
        <w:rPr>
          <w:rFonts w:cs="Arial"/>
          <w:lang w:val="en-GB"/>
        </w:rPr>
        <w:t>lukasz.chudy@havas.com</w:t>
      </w:r>
    </w:p>
    <w:p w14:paraId="2648FABC" w14:textId="77777777" w:rsidR="009F7D6B" w:rsidRPr="00794C19" w:rsidRDefault="009F7D6B" w:rsidP="008A7E8D">
      <w:pPr>
        <w:jc w:val="both"/>
        <w:rPr>
          <w:rFonts w:cs="Arial"/>
          <w:lang w:val="en-US"/>
        </w:rPr>
      </w:pPr>
    </w:p>
    <w:p w14:paraId="72BB886E" w14:textId="58C7D390" w:rsidR="008A7E8D" w:rsidRPr="00483137" w:rsidRDefault="008A7E8D" w:rsidP="008A7E8D">
      <w:pPr>
        <w:jc w:val="both"/>
        <w:rPr>
          <w:rFonts w:cs="Arial"/>
        </w:rPr>
      </w:pPr>
      <w:r w:rsidRPr="00483137">
        <w:rPr>
          <w:rFonts w:cs="Arial"/>
        </w:rPr>
        <w:t>***</w:t>
      </w:r>
    </w:p>
    <w:p w14:paraId="3299AFEB" w14:textId="5A0FB055" w:rsidR="009F7D6B" w:rsidRDefault="009F7D6B" w:rsidP="008A7E8D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eastAsia="ar-SA"/>
        </w:rPr>
      </w:pPr>
    </w:p>
    <w:p w14:paraId="26EC969B" w14:textId="5D5A7719" w:rsidR="00203330" w:rsidRDefault="00203330" w:rsidP="008A7E8D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eastAsia="ar-SA"/>
        </w:rPr>
      </w:pPr>
    </w:p>
    <w:p w14:paraId="7297DC29" w14:textId="77777777" w:rsidR="00203330" w:rsidRPr="00483137" w:rsidRDefault="00203330" w:rsidP="008A7E8D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eastAsia="ar-SA"/>
        </w:rPr>
      </w:pPr>
    </w:p>
    <w:p w14:paraId="58468F2D" w14:textId="77777777" w:rsidR="00D009CF" w:rsidRDefault="00D009CF" w:rsidP="008A7E8D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eastAsia="ar-SA"/>
        </w:rPr>
      </w:pPr>
    </w:p>
    <w:p w14:paraId="1F6DCDC3" w14:textId="69D2D51C" w:rsidR="008A7E8D" w:rsidRPr="008C794F" w:rsidRDefault="008A7E8D" w:rsidP="008A7E8D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eastAsia="ar-SA"/>
        </w:rPr>
      </w:pPr>
      <w:r w:rsidRPr="008C794F">
        <w:rPr>
          <w:rFonts w:eastAsia="MS Mincho" w:cs="Arial"/>
          <w:b/>
          <w:bCs/>
          <w:lang w:eastAsia="ar-SA"/>
        </w:rPr>
        <w:t>Więcej o Euronet:</w:t>
      </w:r>
    </w:p>
    <w:p w14:paraId="527B7799" w14:textId="77777777" w:rsidR="008A7E8D" w:rsidRPr="008C794F" w:rsidRDefault="008A7E8D" w:rsidP="008A7E8D">
      <w:pPr>
        <w:autoSpaceDE w:val="0"/>
        <w:autoSpaceDN w:val="0"/>
        <w:adjustRightInd w:val="0"/>
        <w:jc w:val="both"/>
        <w:rPr>
          <w:rFonts w:eastAsia="MS Mincho" w:cs="Arial"/>
          <w:bCs/>
          <w:lang w:eastAsia="ar-SA"/>
        </w:rPr>
      </w:pPr>
      <w:r w:rsidRPr="008C794F">
        <w:rPr>
          <w:rFonts w:eastAsia="MS Mincho" w:cs="Arial"/>
          <w:bCs/>
          <w:lang w:eastAsia="ar-SA"/>
        </w:rPr>
        <w:t xml:space="preserve">Euronet Polska Sp. z o.o. jest częścią Euronet </w:t>
      </w:r>
      <w:proofErr w:type="spellStart"/>
      <w:r w:rsidRPr="008C794F">
        <w:rPr>
          <w:rFonts w:eastAsia="MS Mincho" w:cs="Arial"/>
          <w:bCs/>
          <w:lang w:eastAsia="ar-SA"/>
        </w:rPr>
        <w:t>Worldwide</w:t>
      </w:r>
      <w:proofErr w:type="spellEnd"/>
      <w:r w:rsidRPr="008C794F">
        <w:rPr>
          <w:rFonts w:eastAsia="MS Mincho" w:cs="Arial"/>
          <w:bCs/>
          <w:lang w:eastAsia="ar-SA"/>
        </w:rPr>
        <w:t xml:space="preserve">, światowego lidera w zakresie przetwarzania bezpiecznych elektronicznych transakcji finansowych oraz właściciela największej sieci bankomatów na terenie Europy. Ponadto firma Euronet oferuje przetwarzanie transakcji </w:t>
      </w:r>
      <w:proofErr w:type="spellStart"/>
      <w:r w:rsidRPr="008C794F">
        <w:rPr>
          <w:rFonts w:eastAsia="MS Mincho" w:cs="Arial"/>
          <w:bCs/>
          <w:lang w:eastAsia="ar-SA"/>
        </w:rPr>
        <w:t>pre-paid</w:t>
      </w:r>
      <w:proofErr w:type="spellEnd"/>
      <w:r w:rsidRPr="008C794F">
        <w:rPr>
          <w:rFonts w:eastAsia="MS Mincho" w:cs="Arial"/>
          <w:bCs/>
          <w:lang w:eastAsia="ar-SA"/>
        </w:rPr>
        <w:t xml:space="preserve"> oraz zintegrowane oprogramowanie, które wspiera pracę wielu instytucji finansowych. Euronet jest również właścicielem firmy RIA Financial Services, za pośrednictwem której oferuje usługi przekazów pieniężnych.</w:t>
      </w:r>
    </w:p>
    <w:p w14:paraId="65A8068A" w14:textId="77777777" w:rsidR="008A7E8D" w:rsidRPr="008C794F" w:rsidRDefault="008A7E8D" w:rsidP="008A7E8D">
      <w:pPr>
        <w:autoSpaceDE w:val="0"/>
        <w:autoSpaceDN w:val="0"/>
        <w:adjustRightInd w:val="0"/>
        <w:jc w:val="both"/>
        <w:rPr>
          <w:rFonts w:eastAsia="MS Mincho" w:cs="Arial"/>
          <w:bCs/>
          <w:lang w:eastAsia="ar-SA"/>
        </w:rPr>
      </w:pPr>
    </w:p>
    <w:p w14:paraId="7A0FD3CA" w14:textId="06FBF271" w:rsidR="008A7E8D" w:rsidRPr="008C794F" w:rsidRDefault="008A7E8D" w:rsidP="008A7E8D">
      <w:pPr>
        <w:autoSpaceDE w:val="0"/>
        <w:autoSpaceDN w:val="0"/>
        <w:adjustRightInd w:val="0"/>
        <w:jc w:val="both"/>
        <w:rPr>
          <w:rFonts w:cs="Arial"/>
        </w:rPr>
      </w:pPr>
      <w:r w:rsidRPr="008C794F">
        <w:rPr>
          <w:rFonts w:eastAsia="MS Mincho" w:cs="Arial"/>
          <w:bCs/>
          <w:lang w:eastAsia="ar-SA"/>
        </w:rPr>
        <w:t>Więcej informacji: www.euronetpolska.pl i www.facebook.com/euronetpolska</w:t>
      </w:r>
    </w:p>
    <w:p w14:paraId="2D1C81DA" w14:textId="77777777" w:rsidR="008A7E8D" w:rsidRPr="00832B6B" w:rsidRDefault="008A7E8D" w:rsidP="005D1138">
      <w:pPr>
        <w:spacing w:line="276" w:lineRule="auto"/>
        <w:jc w:val="both"/>
      </w:pPr>
    </w:p>
    <w:p w14:paraId="46757978" w14:textId="77777777" w:rsidR="0033440D" w:rsidRDefault="0033440D"/>
    <w:sectPr w:rsidR="00334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369C" w14:textId="77777777" w:rsidR="00CE46CD" w:rsidRDefault="00CE46CD" w:rsidP="008A7E8D">
      <w:r>
        <w:separator/>
      </w:r>
    </w:p>
  </w:endnote>
  <w:endnote w:type="continuationSeparator" w:id="0">
    <w:p w14:paraId="13188C06" w14:textId="77777777" w:rsidR="00CE46CD" w:rsidRDefault="00CE46CD" w:rsidP="008A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D7A7A" w14:textId="77777777" w:rsidR="00CE46CD" w:rsidRDefault="00CE46CD" w:rsidP="008A7E8D">
      <w:r>
        <w:separator/>
      </w:r>
    </w:p>
  </w:footnote>
  <w:footnote w:type="continuationSeparator" w:id="0">
    <w:p w14:paraId="1BC1674D" w14:textId="77777777" w:rsidR="00CE46CD" w:rsidRDefault="00CE46CD" w:rsidP="008A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4655" w14:textId="7E75B64F" w:rsidR="008A7E8D" w:rsidRDefault="008A7E8D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04DFF881" wp14:editId="1F4D0D76">
          <wp:extent cx="1238250" cy="752475"/>
          <wp:effectExtent l="0" t="0" r="0" b="9525"/>
          <wp:docPr id="1" name="Picture 1" descr="enpclogofl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pclogofl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38"/>
    <w:rsid w:val="000002BE"/>
    <w:rsid w:val="0000687C"/>
    <w:rsid w:val="00056367"/>
    <w:rsid w:val="000660A5"/>
    <w:rsid w:val="000A6D57"/>
    <w:rsid w:val="000B01E9"/>
    <w:rsid w:val="000B062E"/>
    <w:rsid w:val="000B1EF9"/>
    <w:rsid w:val="000B6327"/>
    <w:rsid w:val="000C6885"/>
    <w:rsid w:val="000F3C2B"/>
    <w:rsid w:val="001271A0"/>
    <w:rsid w:val="001311F0"/>
    <w:rsid w:val="00131B12"/>
    <w:rsid w:val="00135109"/>
    <w:rsid w:val="001416FB"/>
    <w:rsid w:val="0016345B"/>
    <w:rsid w:val="0016799A"/>
    <w:rsid w:val="001812D7"/>
    <w:rsid w:val="0019320C"/>
    <w:rsid w:val="001935CC"/>
    <w:rsid w:val="001C7011"/>
    <w:rsid w:val="00203330"/>
    <w:rsid w:val="00255D84"/>
    <w:rsid w:val="00284AA5"/>
    <w:rsid w:val="00284E47"/>
    <w:rsid w:val="002D156D"/>
    <w:rsid w:val="002E4227"/>
    <w:rsid w:val="002E6235"/>
    <w:rsid w:val="00323E59"/>
    <w:rsid w:val="00327471"/>
    <w:rsid w:val="003278EE"/>
    <w:rsid w:val="0033440D"/>
    <w:rsid w:val="00347199"/>
    <w:rsid w:val="003562F2"/>
    <w:rsid w:val="003867FA"/>
    <w:rsid w:val="0039055C"/>
    <w:rsid w:val="003E5BD7"/>
    <w:rsid w:val="003F6A14"/>
    <w:rsid w:val="004144AF"/>
    <w:rsid w:val="004516E7"/>
    <w:rsid w:val="00452BC7"/>
    <w:rsid w:val="00470E7A"/>
    <w:rsid w:val="00483137"/>
    <w:rsid w:val="004B0778"/>
    <w:rsid w:val="004D66D4"/>
    <w:rsid w:val="004F4A3D"/>
    <w:rsid w:val="004F5094"/>
    <w:rsid w:val="00514D5E"/>
    <w:rsid w:val="005242B1"/>
    <w:rsid w:val="00530136"/>
    <w:rsid w:val="00564278"/>
    <w:rsid w:val="005668B5"/>
    <w:rsid w:val="00585B8E"/>
    <w:rsid w:val="005D0301"/>
    <w:rsid w:val="005D1138"/>
    <w:rsid w:val="005D3BCE"/>
    <w:rsid w:val="005E034F"/>
    <w:rsid w:val="005F038A"/>
    <w:rsid w:val="006432A1"/>
    <w:rsid w:val="00683E53"/>
    <w:rsid w:val="00686598"/>
    <w:rsid w:val="006B23A7"/>
    <w:rsid w:val="006B7DDF"/>
    <w:rsid w:val="006C38A3"/>
    <w:rsid w:val="00744A91"/>
    <w:rsid w:val="0074525D"/>
    <w:rsid w:val="007602F6"/>
    <w:rsid w:val="00794C19"/>
    <w:rsid w:val="007A4546"/>
    <w:rsid w:val="007C150C"/>
    <w:rsid w:val="007E5986"/>
    <w:rsid w:val="007E664E"/>
    <w:rsid w:val="007F2212"/>
    <w:rsid w:val="007F3617"/>
    <w:rsid w:val="007F3DA9"/>
    <w:rsid w:val="007F4E6F"/>
    <w:rsid w:val="00801B51"/>
    <w:rsid w:val="00804EFC"/>
    <w:rsid w:val="00817551"/>
    <w:rsid w:val="00832B6B"/>
    <w:rsid w:val="00862725"/>
    <w:rsid w:val="00875FCE"/>
    <w:rsid w:val="008A084C"/>
    <w:rsid w:val="008A7E8D"/>
    <w:rsid w:val="008B0461"/>
    <w:rsid w:val="008B0BBE"/>
    <w:rsid w:val="00902F9D"/>
    <w:rsid w:val="00912451"/>
    <w:rsid w:val="009607F8"/>
    <w:rsid w:val="0098710A"/>
    <w:rsid w:val="009C35F7"/>
    <w:rsid w:val="009D4256"/>
    <w:rsid w:val="009E4C22"/>
    <w:rsid w:val="009E7E3C"/>
    <w:rsid w:val="009F4056"/>
    <w:rsid w:val="009F4BFD"/>
    <w:rsid w:val="009F7D6B"/>
    <w:rsid w:val="00A05DF0"/>
    <w:rsid w:val="00A90E84"/>
    <w:rsid w:val="00A9334B"/>
    <w:rsid w:val="00AA17ED"/>
    <w:rsid w:val="00AB3B99"/>
    <w:rsid w:val="00AC23F6"/>
    <w:rsid w:val="00AD3AB1"/>
    <w:rsid w:val="00AF2754"/>
    <w:rsid w:val="00B042A9"/>
    <w:rsid w:val="00B31979"/>
    <w:rsid w:val="00B430E6"/>
    <w:rsid w:val="00B560CF"/>
    <w:rsid w:val="00B57E32"/>
    <w:rsid w:val="00B77AFA"/>
    <w:rsid w:val="00B82BB7"/>
    <w:rsid w:val="00B960C4"/>
    <w:rsid w:val="00BA220F"/>
    <w:rsid w:val="00BC3080"/>
    <w:rsid w:val="00BE26D2"/>
    <w:rsid w:val="00BF587C"/>
    <w:rsid w:val="00BF5E18"/>
    <w:rsid w:val="00BF6DB8"/>
    <w:rsid w:val="00C30BAB"/>
    <w:rsid w:val="00C33520"/>
    <w:rsid w:val="00C554F5"/>
    <w:rsid w:val="00C83513"/>
    <w:rsid w:val="00C83FDD"/>
    <w:rsid w:val="00C90980"/>
    <w:rsid w:val="00CB72DE"/>
    <w:rsid w:val="00CC485E"/>
    <w:rsid w:val="00CD33FD"/>
    <w:rsid w:val="00CE46CD"/>
    <w:rsid w:val="00D009CF"/>
    <w:rsid w:val="00D0557E"/>
    <w:rsid w:val="00D447EF"/>
    <w:rsid w:val="00D519A6"/>
    <w:rsid w:val="00D65002"/>
    <w:rsid w:val="00D94690"/>
    <w:rsid w:val="00DA6B0C"/>
    <w:rsid w:val="00DC0859"/>
    <w:rsid w:val="00DE4103"/>
    <w:rsid w:val="00E04BB4"/>
    <w:rsid w:val="00E07FB3"/>
    <w:rsid w:val="00E45856"/>
    <w:rsid w:val="00E559FD"/>
    <w:rsid w:val="00E63ED5"/>
    <w:rsid w:val="00E7471B"/>
    <w:rsid w:val="00EA37E8"/>
    <w:rsid w:val="00EB70D9"/>
    <w:rsid w:val="00EC006E"/>
    <w:rsid w:val="00EC30A0"/>
    <w:rsid w:val="00EC3DC8"/>
    <w:rsid w:val="00ED2568"/>
    <w:rsid w:val="00ED6F98"/>
    <w:rsid w:val="00EE49B8"/>
    <w:rsid w:val="00EF6B8C"/>
    <w:rsid w:val="00F05CC3"/>
    <w:rsid w:val="00F22B89"/>
    <w:rsid w:val="00F23F2F"/>
    <w:rsid w:val="00F25222"/>
    <w:rsid w:val="00F34B68"/>
    <w:rsid w:val="00F55C26"/>
    <w:rsid w:val="00F80B51"/>
    <w:rsid w:val="00F96D6F"/>
    <w:rsid w:val="00FA1095"/>
    <w:rsid w:val="00FC5158"/>
    <w:rsid w:val="00FE1EEA"/>
    <w:rsid w:val="00FF1BE2"/>
    <w:rsid w:val="1F49A0F5"/>
    <w:rsid w:val="216FC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1A64"/>
  <w15:chartTrackingRefBased/>
  <w15:docId w15:val="{F84E6E7D-F6E3-41B3-A5BC-CDD9928D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7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E8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7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E8D"/>
    <w:rPr>
      <w:rFonts w:ascii="Calibri" w:hAnsi="Calibri" w:cs="Calibri"/>
    </w:rPr>
  </w:style>
  <w:style w:type="character" w:styleId="Hipercze">
    <w:name w:val="Hyperlink"/>
    <w:uiPriority w:val="99"/>
    <w:unhideWhenUsed/>
    <w:rsid w:val="008A7E8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E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ED5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E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8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87C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87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B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587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E7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E7A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7AF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D7EF-65C1-4D71-B352-8C9EC0F3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Szaflarska</dc:creator>
  <cp:keywords/>
  <dc:description/>
  <cp:lastModifiedBy>Angelika Szpręgiel</cp:lastModifiedBy>
  <cp:revision>4</cp:revision>
  <dcterms:created xsi:type="dcterms:W3CDTF">2022-01-24T12:07:00Z</dcterms:created>
  <dcterms:modified xsi:type="dcterms:W3CDTF">2022-01-25T07:52:00Z</dcterms:modified>
</cp:coreProperties>
</file>